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4F18" w14:textId="026EDA8D" w:rsidR="00194BD2" w:rsidRPr="000756F8" w:rsidRDefault="003D3CD1" w:rsidP="003D3CD1">
      <w:pPr>
        <w:pStyle w:val="01Haupttitel"/>
        <w:jc w:val="left"/>
      </w:pPr>
      <w:r w:rsidRPr="000756F8">
        <w:t>einleitung</w:t>
      </w:r>
      <w:r w:rsidR="00194BD2" w:rsidRPr="000756F8">
        <w:t xml:space="preserve">: </w:t>
      </w:r>
      <w:r w:rsidRPr="000756F8">
        <w:t xml:space="preserve">vorlage </w:t>
      </w:r>
      <w:r w:rsidR="00194BD2" w:rsidRPr="000756F8">
        <w:t>Beobachtungs</w:t>
      </w:r>
      <w:r w:rsidRPr="000756F8">
        <w:t>raster</w:t>
      </w: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638"/>
        <w:gridCol w:w="2277"/>
        <w:gridCol w:w="2278"/>
        <w:gridCol w:w="2278"/>
        <w:gridCol w:w="2277"/>
        <w:gridCol w:w="2278"/>
        <w:gridCol w:w="2278"/>
      </w:tblGrid>
      <w:tr w:rsidR="00194BD2" w:rsidRPr="000756F8" w14:paraId="322902F2" w14:textId="77777777" w:rsidTr="00F11203">
        <w:tc>
          <w:tcPr>
            <w:tcW w:w="1638" w:type="dxa"/>
            <w:shd w:val="pct15" w:color="auto" w:fill="auto"/>
          </w:tcPr>
          <w:p w14:paraId="70A9045D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  <w:r w:rsidRPr="000756F8">
              <w:rPr>
                <w:rFonts w:ascii="FrutigerLTStd-BoldCn" w:hAnsi="FrutigerLTStd-BoldCn"/>
              </w:rPr>
              <w:t>Name</w:t>
            </w:r>
          </w:p>
        </w:tc>
        <w:tc>
          <w:tcPr>
            <w:tcW w:w="2277" w:type="dxa"/>
            <w:shd w:val="pct15" w:color="auto" w:fill="auto"/>
          </w:tcPr>
          <w:p w14:paraId="1F1949EA" w14:textId="0CD0EFF4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  <w:shd w:val="pct15" w:color="auto" w:fill="auto"/>
          </w:tcPr>
          <w:p w14:paraId="28355FAA" w14:textId="2D400A1E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  <w:shd w:val="pct15" w:color="auto" w:fill="auto"/>
          </w:tcPr>
          <w:p w14:paraId="22A3C571" w14:textId="40558E4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  <w:shd w:val="pct15" w:color="auto" w:fill="auto"/>
          </w:tcPr>
          <w:p w14:paraId="7FDA3ADE" w14:textId="5FD66E62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  <w:shd w:val="pct15" w:color="auto" w:fill="auto"/>
          </w:tcPr>
          <w:p w14:paraId="1BDF362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  <w:shd w:val="pct15" w:color="auto" w:fill="auto"/>
          </w:tcPr>
          <w:p w14:paraId="5D2D692E" w14:textId="71C2F8F9" w:rsidR="00194BD2" w:rsidRPr="000756F8" w:rsidRDefault="00194BD2" w:rsidP="00F11203">
            <w:pPr>
              <w:pStyle w:val="Default"/>
              <w:rPr>
                <w:rFonts w:ascii="FrutigerLTStd-BoldCn" w:hAnsi="FrutigerLTStd-BoldCn" w:cs="Arial"/>
              </w:rPr>
            </w:pPr>
          </w:p>
        </w:tc>
      </w:tr>
      <w:tr w:rsidR="00194BD2" w:rsidRPr="000756F8" w14:paraId="0F72CCC3" w14:textId="77777777" w:rsidTr="00F11203">
        <w:tc>
          <w:tcPr>
            <w:tcW w:w="1638" w:type="dxa"/>
          </w:tcPr>
          <w:p w14:paraId="6A62D3B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6C609FC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1DE1A50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0A44F7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A8A8C3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031BBA0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EF7B1F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025EB326" w14:textId="77777777" w:rsidTr="00F11203">
        <w:tc>
          <w:tcPr>
            <w:tcW w:w="1638" w:type="dxa"/>
          </w:tcPr>
          <w:p w14:paraId="422616A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A3EE46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9CCE296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741D83E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2B5A5F4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5070F46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AE1C566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33191FFC" w14:textId="77777777" w:rsidTr="00F11203">
        <w:tc>
          <w:tcPr>
            <w:tcW w:w="1638" w:type="dxa"/>
          </w:tcPr>
          <w:p w14:paraId="060B6B29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7F1AB9C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F559C0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250025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62760A0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56CCE7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A39B67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794C5BC2" w14:textId="77777777" w:rsidTr="00F11203">
        <w:tc>
          <w:tcPr>
            <w:tcW w:w="1638" w:type="dxa"/>
          </w:tcPr>
          <w:p w14:paraId="65ECE7F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C8B5A9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91E9890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5CF9A0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8544CC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512CA3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CE4318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1EB8114F" w14:textId="77777777" w:rsidTr="00F11203">
        <w:tc>
          <w:tcPr>
            <w:tcW w:w="1638" w:type="dxa"/>
          </w:tcPr>
          <w:p w14:paraId="0169144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373B590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7AD36A0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B98CB2C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FB7051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B4A2BD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781196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55C9D990" w14:textId="77777777" w:rsidTr="00F11203">
        <w:tc>
          <w:tcPr>
            <w:tcW w:w="1638" w:type="dxa"/>
          </w:tcPr>
          <w:p w14:paraId="167CC07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AF07AFC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6AAE2A7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4C5D09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13E1473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474FE10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7438EC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10E49B1D" w14:textId="77777777" w:rsidTr="00F11203">
        <w:tc>
          <w:tcPr>
            <w:tcW w:w="1638" w:type="dxa"/>
          </w:tcPr>
          <w:p w14:paraId="3BAC3EA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59EC8899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241400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7C43373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39A95866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0B115CD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49E1DA9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33230D59" w14:textId="77777777" w:rsidTr="00F11203">
        <w:tc>
          <w:tcPr>
            <w:tcW w:w="1638" w:type="dxa"/>
          </w:tcPr>
          <w:p w14:paraId="2D1F5C49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2724319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28E415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66EAE1C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2F1A1E6C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80DDC3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6C51E2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69521548" w14:textId="77777777" w:rsidTr="00F11203">
        <w:tc>
          <w:tcPr>
            <w:tcW w:w="1638" w:type="dxa"/>
          </w:tcPr>
          <w:p w14:paraId="62C3CBD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0C71213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B14612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7E0AA2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50ED6E6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3FB1D23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3D97B0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478A6731" w14:textId="77777777" w:rsidTr="00F11203">
        <w:tc>
          <w:tcPr>
            <w:tcW w:w="1638" w:type="dxa"/>
          </w:tcPr>
          <w:p w14:paraId="0D07658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6FCE442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71A80A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EC5C4A8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741639E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3B7F05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28D0877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3F0B5DEF" w14:textId="77777777" w:rsidTr="00F11203">
        <w:tc>
          <w:tcPr>
            <w:tcW w:w="1638" w:type="dxa"/>
          </w:tcPr>
          <w:p w14:paraId="23A591D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21D923E0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2420D6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B084D9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6896077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EA8C64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BCC7E06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1C97DF1A" w14:textId="77777777" w:rsidTr="00F11203">
        <w:tc>
          <w:tcPr>
            <w:tcW w:w="1638" w:type="dxa"/>
          </w:tcPr>
          <w:p w14:paraId="321F64A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79662C4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5FBE2537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1CA6A57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025C08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35905FE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947A52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17ABE28B" w14:textId="77777777" w:rsidTr="00F11203">
        <w:tc>
          <w:tcPr>
            <w:tcW w:w="1638" w:type="dxa"/>
          </w:tcPr>
          <w:p w14:paraId="0956ADA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5D51BFC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4363D43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FD8E744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4F2CF0D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A1F8F5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77C9E6E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  <w:tr w:rsidR="00194BD2" w:rsidRPr="000756F8" w14:paraId="0509DB61" w14:textId="77777777" w:rsidTr="00F11203">
        <w:tc>
          <w:tcPr>
            <w:tcW w:w="1638" w:type="dxa"/>
          </w:tcPr>
          <w:p w14:paraId="381EB20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0C9FC375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681A12FA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4B56F8DB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7" w:type="dxa"/>
          </w:tcPr>
          <w:p w14:paraId="6295C2F2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2664B281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  <w:tc>
          <w:tcPr>
            <w:tcW w:w="2278" w:type="dxa"/>
          </w:tcPr>
          <w:p w14:paraId="0020CA9F" w14:textId="77777777" w:rsidR="00194BD2" w:rsidRPr="000756F8" w:rsidRDefault="00194BD2" w:rsidP="00F11203">
            <w:pPr>
              <w:rPr>
                <w:rFonts w:ascii="FrutigerLTStd-BoldCn" w:hAnsi="FrutigerLTStd-BoldCn"/>
              </w:rPr>
            </w:pPr>
          </w:p>
        </w:tc>
      </w:tr>
    </w:tbl>
    <w:p w14:paraId="76E647A5" w14:textId="77777777" w:rsidR="00AB761D" w:rsidRPr="000756F8" w:rsidRDefault="00AB761D" w:rsidP="00AB761D">
      <w:pPr>
        <w:rPr>
          <w:rFonts w:ascii="FrutigerLTStd-BoldCn" w:hAnsi="FrutigerLTStd-BoldCn"/>
          <w:sz w:val="18"/>
          <w:szCs w:val="18"/>
        </w:rPr>
      </w:pPr>
    </w:p>
    <w:sectPr w:rsidR="00AB761D" w:rsidRPr="000756F8" w:rsidSect="000756F8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134" w:right="2835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89FB" w14:textId="77777777" w:rsidR="00E65C79" w:rsidRDefault="00E65C79" w:rsidP="008E42F7">
      <w:r>
        <w:separator/>
      </w:r>
    </w:p>
  </w:endnote>
  <w:endnote w:type="continuationSeparator" w:id="0">
    <w:p w14:paraId="0F71045F" w14:textId="77777777" w:rsidR="00E65C79" w:rsidRDefault="00E65C79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812" w14:textId="0E68CAA7" w:rsidR="009B4246" w:rsidRPr="000756F8" w:rsidRDefault="000756F8" w:rsidP="009B4246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756F8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3F9AD192" wp14:editId="55D7F494">
          <wp:simplePos x="0" y="0"/>
          <wp:positionH relativeFrom="column">
            <wp:posOffset>9191625</wp:posOffset>
          </wp:positionH>
          <wp:positionV relativeFrom="paragraph">
            <wp:posOffset>-44450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246" w:rsidRPr="000756F8">
      <w:rPr>
        <w:rFonts w:ascii="FrutigerLTStd-BoldCn" w:hAnsi="FrutigerLTStd-BoldCn" w:cs="Arial"/>
        <w:color w:val="222222"/>
        <w:sz w:val="16"/>
        <w:szCs w:val="16"/>
      </w:rPr>
      <w:t>© 2023 Schulverlag plus AG| Bestandteil von Artikel 90</w:t>
    </w:r>
    <w:r w:rsidR="00183A32" w:rsidRPr="000756F8">
      <w:rPr>
        <w:rFonts w:ascii="FrutigerLTStd-BoldCn" w:hAnsi="FrutigerLTStd-BoldCn" w:cs="Arial"/>
        <w:color w:val="222222"/>
        <w:sz w:val="16"/>
        <w:szCs w:val="16"/>
      </w:rPr>
      <w:t>385</w:t>
    </w:r>
    <w:r w:rsidR="009B4246" w:rsidRPr="000756F8">
      <w:rPr>
        <w:rFonts w:ascii="FrutigerLTStd-BoldCn" w:hAnsi="FrutigerLTStd-BoldCn" w:cs="Arial"/>
        <w:color w:val="222222"/>
        <w:sz w:val="16"/>
        <w:szCs w:val="16"/>
      </w:rPr>
      <w:t xml:space="preserve"> Dossier Weitblick NMG 0</w:t>
    </w:r>
    <w:r w:rsidR="00183A32" w:rsidRPr="000756F8">
      <w:rPr>
        <w:rFonts w:ascii="FrutigerLTStd-BoldCn" w:hAnsi="FrutigerLTStd-BoldCn" w:cs="Arial"/>
        <w:color w:val="222222"/>
        <w:sz w:val="16"/>
        <w:szCs w:val="16"/>
      </w:rPr>
      <w:t>2</w:t>
    </w:r>
    <w:r w:rsidR="009B4246" w:rsidRPr="000756F8">
      <w:rPr>
        <w:rFonts w:ascii="FrutigerLTStd-BoldCn" w:hAnsi="FrutigerLTStd-BoldCn" w:cs="Arial"/>
        <w:color w:val="222222"/>
        <w:sz w:val="16"/>
        <w:szCs w:val="16"/>
      </w:rPr>
      <w:t xml:space="preserve">/2023 </w:t>
    </w:r>
    <w:r w:rsidR="009B4246" w:rsidRPr="000756F8">
      <w:rPr>
        <w:rFonts w:ascii="FrutigerLTStd-BoldCn" w:hAnsi="FrutigerLTStd-BoldCn" w:cs="Arial"/>
        <w:color w:val="000000"/>
        <w:sz w:val="16"/>
        <w:szCs w:val="16"/>
      </w:rPr>
      <w:t xml:space="preserve">– </w:t>
    </w:r>
    <w:r w:rsidR="00183A32" w:rsidRPr="000756F8">
      <w:rPr>
        <w:rFonts w:ascii="FrutigerLTStd-BoldCn" w:hAnsi="FrutigerLTStd-BoldCn" w:cs="Arial"/>
        <w:color w:val="000000"/>
        <w:sz w:val="16"/>
        <w:szCs w:val="16"/>
      </w:rPr>
      <w:t>VOM KORN ZUR PASTA</w:t>
    </w:r>
  </w:p>
  <w:p w14:paraId="37D26011" w14:textId="77777777" w:rsidR="009B4246" w:rsidRPr="000756F8" w:rsidRDefault="009B4246" w:rsidP="009B4246">
    <w:pPr>
      <w:pStyle w:val="Fuzeile"/>
      <w:rPr>
        <w:rFonts w:ascii="FrutigerLTStd-BoldCn" w:hAnsi="FrutigerLTStd-BoldCn" w:cs="Arial"/>
        <w:szCs w:val="14"/>
      </w:rPr>
    </w:pPr>
    <w:r w:rsidRPr="000756F8">
      <w:rPr>
        <w:rFonts w:ascii="FrutigerLTStd-BoldCn" w:hAnsi="FrutigerLTStd-BoldCn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0756F8">
      <w:rPr>
        <w:rFonts w:ascii="FrutigerLTStd-BoldCn" w:hAnsi="FrutigerLTStd-BoldCn"/>
        <w:noProof/>
      </w:rPr>
      <w:t xml:space="preserve"> </w:t>
    </w:r>
  </w:p>
  <w:p w14:paraId="1CBC4AD0" w14:textId="77777777" w:rsidR="00AE20AC" w:rsidRPr="000756F8" w:rsidRDefault="009B4246" w:rsidP="009B4246">
    <w:pPr>
      <w:pStyle w:val="Fuzeile"/>
      <w:rPr>
        <w:rFonts w:ascii="FrutigerLTStd-BoldCn" w:hAnsi="FrutigerLTStd-BoldCn" w:cs="Arial"/>
        <w:color w:val="222222"/>
        <w:szCs w:val="14"/>
      </w:rPr>
    </w:pPr>
    <w:r w:rsidRPr="000756F8">
      <w:rPr>
        <w:rFonts w:ascii="FrutigerLTStd-BoldCn" w:hAnsi="FrutigerLTStd-BoldCn" w:cs="Arial"/>
        <w:color w:val="222222"/>
        <w:szCs w:val="14"/>
      </w:rPr>
      <w:t>CC BY-NC-SA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DA9C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27BDCFCA" wp14:editId="37D93CA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23F84BA0" wp14:editId="077A101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70C92450" wp14:editId="6F8313F6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4BA978B9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3F893A2F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CCFB" w14:textId="77777777" w:rsidR="00E65C79" w:rsidRDefault="00E65C79" w:rsidP="008E42F7">
      <w:r>
        <w:separator/>
      </w:r>
    </w:p>
  </w:footnote>
  <w:footnote w:type="continuationSeparator" w:id="0">
    <w:p w14:paraId="4244F681" w14:textId="77777777" w:rsidR="00E65C79" w:rsidRDefault="00E65C79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124C" w14:textId="77777777" w:rsidR="009B4246" w:rsidRDefault="00EF4B93" w:rsidP="00194BD2">
    <w:pPr>
      <w:pStyle w:val="Kopfzeile"/>
      <w:ind w:right="-1872"/>
      <w:jc w:val="right"/>
    </w:pPr>
    <w:r w:rsidRPr="00DF56D8">
      <w:rPr>
        <w:noProof/>
      </w:rPr>
      <w:drawing>
        <wp:inline distT="0" distB="0" distL="0" distR="0" wp14:anchorId="6297BBCB" wp14:editId="720C3807">
          <wp:extent cx="2034024" cy="125896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4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F304" w14:textId="77777777" w:rsidR="00EA216E" w:rsidRDefault="00EA216E" w:rsidP="00EA216E">
    <w:pPr>
      <w:ind w:left="6379" w:right="1" w:hanging="992"/>
    </w:pPr>
  </w:p>
  <w:p w14:paraId="34EDC6BB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46FBDA2C" wp14:editId="46EDB176">
          <wp:extent cx="2034025" cy="1258963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D2"/>
    <w:rsid w:val="000756F8"/>
    <w:rsid w:val="00084341"/>
    <w:rsid w:val="00093E30"/>
    <w:rsid w:val="000B3F90"/>
    <w:rsid w:val="000C0D44"/>
    <w:rsid w:val="000D6AD8"/>
    <w:rsid w:val="00101FE8"/>
    <w:rsid w:val="0011273A"/>
    <w:rsid w:val="00122B6B"/>
    <w:rsid w:val="00132140"/>
    <w:rsid w:val="00132CA6"/>
    <w:rsid w:val="00137B26"/>
    <w:rsid w:val="00183A32"/>
    <w:rsid w:val="00194BD2"/>
    <w:rsid w:val="001D154A"/>
    <w:rsid w:val="001F2AF0"/>
    <w:rsid w:val="001F321D"/>
    <w:rsid w:val="002279DF"/>
    <w:rsid w:val="0025369E"/>
    <w:rsid w:val="002667DF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3D3CD1"/>
    <w:rsid w:val="00412C05"/>
    <w:rsid w:val="0041770B"/>
    <w:rsid w:val="00420BF6"/>
    <w:rsid w:val="00456622"/>
    <w:rsid w:val="00465868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4853"/>
    <w:rsid w:val="0088544E"/>
    <w:rsid w:val="00892F80"/>
    <w:rsid w:val="008D706B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14F8B"/>
    <w:rsid w:val="00E24339"/>
    <w:rsid w:val="00E36D1D"/>
    <w:rsid w:val="00E43786"/>
    <w:rsid w:val="00E54E4C"/>
    <w:rsid w:val="00E65C79"/>
    <w:rsid w:val="00E7476F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F221346"/>
  <w15:docId w15:val="{FFFBF687-446C-414D-91BA-C0FBFBD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194BD2"/>
    <w:rPr>
      <w:rFonts w:ascii="Arial" w:eastAsiaTheme="minorHAnsi" w:hAnsi="Arial" w:cs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4B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4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4BD2"/>
    <w:rPr>
      <w:sz w:val="20"/>
      <w:szCs w:val="20"/>
    </w:rPr>
  </w:style>
  <w:style w:type="paragraph" w:customStyle="1" w:styleId="Default">
    <w:name w:val="Default"/>
    <w:rsid w:val="00194BD2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lang w:val="de-CH"/>
    </w:rPr>
  </w:style>
  <w:style w:type="paragraph" w:customStyle="1" w:styleId="Pa1">
    <w:name w:val="Pa1"/>
    <w:basedOn w:val="Default"/>
    <w:next w:val="Default"/>
    <w:uiPriority w:val="99"/>
    <w:rsid w:val="00194BD2"/>
    <w:pPr>
      <w:spacing w:line="180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%20vom%20Kor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 vom Korn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Witschi Anna</cp:lastModifiedBy>
  <cp:revision>3</cp:revision>
  <cp:lastPrinted>2016-08-15T09:07:00Z</cp:lastPrinted>
  <dcterms:created xsi:type="dcterms:W3CDTF">2023-09-11T08:53:00Z</dcterms:created>
  <dcterms:modified xsi:type="dcterms:W3CDTF">2023-09-26T06:55:00Z</dcterms:modified>
</cp:coreProperties>
</file>