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B786" w14:textId="77777777" w:rsidR="005D25BC" w:rsidRPr="00DB456D" w:rsidRDefault="005D25BC" w:rsidP="005D25BC">
      <w:pPr>
        <w:pStyle w:val="01Haupttitel"/>
        <w:jc w:val="left"/>
      </w:pPr>
      <w:r w:rsidRPr="00DB456D">
        <w:t>Bausteine 4: Sprachplanung Für baustein 4</w:t>
      </w:r>
    </w:p>
    <w:p w14:paraId="4FEB791A" w14:textId="77777777" w:rsidR="005D25BC" w:rsidRPr="00DB456D" w:rsidRDefault="005D25BC" w:rsidP="005D25BC">
      <w:pPr>
        <w:pStyle w:val="01Haupttitel"/>
        <w:jc w:val="left"/>
        <w:rPr>
          <w:rFonts w:cs="Arial"/>
          <w:b w:val="0"/>
          <w:bCs w:val="0"/>
          <w:caps w:val="0"/>
          <w:color w:val="000000" w:themeColor="text1"/>
          <w:sz w:val="18"/>
          <w:szCs w:val="18"/>
        </w:rPr>
      </w:pPr>
    </w:p>
    <w:p w14:paraId="2622A8BD" w14:textId="77777777" w:rsidR="007D6A7E" w:rsidRPr="00DB456D" w:rsidRDefault="007D6A7E" w:rsidP="007D6A7E">
      <w:pPr>
        <w:pStyle w:val="05Grundtext"/>
        <w:jc w:val="left"/>
        <w:rPr>
          <w:rFonts w:ascii="FrutigerLTStd-BoldCn" w:hAnsi="FrutigerLTStd-BoldCn"/>
          <w:b/>
          <w:bCs/>
          <w:caps/>
        </w:rPr>
      </w:pPr>
      <w:r w:rsidRPr="00DB456D">
        <w:rPr>
          <w:rFonts w:ascii="FrutigerLTStd-BoldCn" w:hAnsi="FrutigerLTStd-BoldCn"/>
          <w:b/>
        </w:rPr>
        <w:t>Vorbemerkung:</w:t>
      </w:r>
      <w:r w:rsidRPr="00DB456D">
        <w:rPr>
          <w:rFonts w:ascii="FrutigerLTStd-BoldCn" w:hAnsi="FrutigerLTStd-BoldCn"/>
        </w:rPr>
        <w:t xml:space="preserve"> Die vorliegende Planung versteht sich als eine exemplarische Form der sprachlichen Planung. Sie ist nicht umfassend 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rsidRPr="00DB456D">
        <w:rPr>
          <w:rFonts w:ascii="FrutigerLTStd-BoldCn" w:hAnsi="FrutigerLTStd-BoldCn"/>
        </w:rPr>
        <w:br/>
        <w:t>Wichtig ist der Grad der Konkretisierung: Wörter und Wendungen, aber auch der Erwartungshorizont sollen konkret und authentisch ausformuliert sein.</w:t>
      </w:r>
    </w:p>
    <w:p w14:paraId="4F05806D" w14:textId="77777777" w:rsidR="005D25BC" w:rsidRPr="00DB456D" w:rsidRDefault="005D25BC" w:rsidP="005D25BC">
      <w:pPr>
        <w:pStyle w:val="01Haupttitel"/>
        <w:jc w:val="left"/>
        <w:rPr>
          <w:rFonts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5D25BC" w:rsidRPr="00DB456D" w14:paraId="12E7850C" w14:textId="77777777" w:rsidTr="00C83945">
        <w:tc>
          <w:tcPr>
            <w:tcW w:w="4957" w:type="dxa"/>
            <w:tcBorders>
              <w:bottom w:val="nil"/>
            </w:tcBorders>
          </w:tcPr>
          <w:p w14:paraId="211CC744"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 xml:space="preserve">Angaben zu Klasse / zu den </w:t>
            </w:r>
            <w:proofErr w:type="spellStart"/>
            <w:r w:rsidRPr="00DB456D">
              <w:rPr>
                <w:rFonts w:ascii="FrutigerLTStd-BoldCn" w:hAnsi="FrutigerLTStd-BoldCn"/>
                <w:i/>
                <w:iCs/>
                <w:color w:val="7F7F7F" w:themeColor="text1" w:themeTint="80"/>
                <w:sz w:val="18"/>
                <w:szCs w:val="18"/>
              </w:rPr>
              <w:t>SuS</w:t>
            </w:r>
            <w:proofErr w:type="spellEnd"/>
          </w:p>
        </w:tc>
        <w:tc>
          <w:tcPr>
            <w:tcW w:w="4949" w:type="dxa"/>
            <w:tcBorders>
              <w:bottom w:val="nil"/>
            </w:tcBorders>
          </w:tcPr>
          <w:p w14:paraId="6815443B"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Lernumgebung(en), Aufgabenstellung(en), Erkenntnisziele</w:t>
            </w:r>
          </w:p>
        </w:tc>
      </w:tr>
      <w:tr w:rsidR="005D25BC" w:rsidRPr="00DB456D" w14:paraId="7F21DB4C" w14:textId="77777777" w:rsidTr="00C83945">
        <w:trPr>
          <w:trHeight w:val="851"/>
        </w:trPr>
        <w:tc>
          <w:tcPr>
            <w:tcW w:w="4957" w:type="dxa"/>
            <w:tcBorders>
              <w:top w:val="nil"/>
              <w:bottom w:val="nil"/>
            </w:tcBorders>
          </w:tcPr>
          <w:p w14:paraId="56E7C944" w14:textId="77777777" w:rsidR="005D25BC" w:rsidRPr="00DB456D" w:rsidRDefault="005D25BC" w:rsidP="00C83945">
            <w:pPr>
              <w:rPr>
                <w:rFonts w:ascii="FrutigerLTStd-BoldCn" w:hAnsi="FrutigerLTStd-BoldCn"/>
                <w:sz w:val="18"/>
                <w:szCs w:val="18"/>
              </w:rPr>
            </w:pPr>
          </w:p>
        </w:tc>
        <w:tc>
          <w:tcPr>
            <w:tcW w:w="4949" w:type="dxa"/>
            <w:tcBorders>
              <w:top w:val="nil"/>
              <w:bottom w:val="nil"/>
            </w:tcBorders>
          </w:tcPr>
          <w:p w14:paraId="1521207B" w14:textId="09545935" w:rsidR="005D25BC" w:rsidRPr="00DB456D" w:rsidRDefault="005D25BC" w:rsidP="00C83945">
            <w:pPr>
              <w:pStyle w:val="Default"/>
              <w:numPr>
                <w:ilvl w:val="0"/>
                <w:numId w:val="2"/>
              </w:numPr>
              <w:rPr>
                <w:rFonts w:ascii="FrutigerLTStd-BoldCn" w:hAnsi="FrutigerLTStd-BoldCn" w:cs="Arial"/>
                <w:color w:val="000000" w:themeColor="text1"/>
                <w:sz w:val="18"/>
                <w:szCs w:val="18"/>
              </w:rPr>
            </w:pPr>
            <w:r w:rsidRPr="00DB456D">
              <w:rPr>
                <w:rFonts w:ascii="FrutigerLTStd-BoldCn" w:hAnsi="FrutigerLTStd-BoldCn" w:cs="Arial"/>
                <w:b/>
                <w:bCs/>
                <w:color w:val="000000" w:themeColor="text1"/>
                <w:sz w:val="18"/>
                <w:szCs w:val="18"/>
              </w:rPr>
              <w:t>Einstieg ins Thema Lebensmittel «früher»</w:t>
            </w:r>
            <w:r w:rsidRPr="00DB456D">
              <w:rPr>
                <w:rFonts w:ascii="FrutigerLTStd-BoldCn" w:hAnsi="FrutigerLTStd-BoldCn" w:cs="Arial"/>
                <w:b/>
                <w:bCs/>
                <w:color w:val="000000" w:themeColor="text1"/>
                <w:sz w:val="18"/>
                <w:szCs w:val="18"/>
              </w:rPr>
              <w:br/>
            </w:r>
            <w:r w:rsidRPr="00DB456D">
              <w:rPr>
                <w:rFonts w:ascii="FrutigerLTStd-BoldCn" w:hAnsi="FrutigerLTStd-BoldCn" w:cs="Arial"/>
                <w:color w:val="000000" w:themeColor="text1"/>
                <w:sz w:val="18"/>
                <w:szCs w:val="18"/>
              </w:rPr>
              <w:t>Anhand von Bildern beschreiben die Kinder, was heute gleich oder anders ist</w:t>
            </w:r>
            <w:r w:rsidR="00925932" w:rsidRPr="00DB456D">
              <w:rPr>
                <w:rFonts w:ascii="FrutigerLTStd-BoldCn" w:hAnsi="FrutigerLTStd-BoldCn" w:cs="Arial"/>
                <w:color w:val="000000" w:themeColor="text1"/>
                <w:sz w:val="18"/>
                <w:szCs w:val="18"/>
              </w:rPr>
              <w:t>.</w:t>
            </w:r>
          </w:p>
          <w:p w14:paraId="32E7BBF1" w14:textId="03EF0BB7" w:rsidR="005D25BC" w:rsidRPr="00DB456D" w:rsidRDefault="005D25BC" w:rsidP="00C83945">
            <w:pPr>
              <w:pStyle w:val="Default"/>
              <w:numPr>
                <w:ilvl w:val="0"/>
                <w:numId w:val="2"/>
              </w:numPr>
              <w:rPr>
                <w:rFonts w:ascii="FrutigerLTStd-BoldCn" w:hAnsi="FrutigerLTStd-BoldCn" w:cs="Arial"/>
                <w:b/>
                <w:bCs/>
                <w:color w:val="000000" w:themeColor="text1"/>
                <w:sz w:val="18"/>
                <w:szCs w:val="18"/>
              </w:rPr>
            </w:pPr>
            <w:r w:rsidRPr="00DB456D">
              <w:rPr>
                <w:rFonts w:ascii="FrutigerLTStd-BoldCn" w:hAnsi="FrutigerLTStd-BoldCn" w:cs="Arial"/>
                <w:b/>
                <w:bCs/>
                <w:color w:val="000000" w:themeColor="text1"/>
                <w:sz w:val="18"/>
                <w:szCs w:val="18"/>
              </w:rPr>
              <w:t>Präkonzept zur Ernährung «früher» und Vorbereitung auf das Interview</w:t>
            </w:r>
            <w:r w:rsidRPr="00DB456D">
              <w:rPr>
                <w:rFonts w:ascii="FrutigerLTStd-BoldCn" w:hAnsi="FrutigerLTStd-BoldCn" w:cs="Arial"/>
                <w:b/>
                <w:bCs/>
                <w:color w:val="000000" w:themeColor="text1"/>
                <w:sz w:val="18"/>
                <w:szCs w:val="18"/>
              </w:rPr>
              <w:br/>
            </w:r>
            <w:r w:rsidRPr="00DB456D">
              <w:rPr>
                <w:rFonts w:ascii="FrutigerLTStd-BoldCn" w:hAnsi="FrutigerLTStd-BoldCn" w:cs="Arial"/>
                <w:color w:val="000000" w:themeColor="text1"/>
                <w:sz w:val="18"/>
                <w:szCs w:val="18"/>
              </w:rPr>
              <w:t>Die Kinder vermuten, was ihre Grosseltern früher gegessen haben, formulieren Fragen an sie und üben das Fragenstellen</w:t>
            </w:r>
            <w:r w:rsidR="00925932" w:rsidRPr="00DB456D">
              <w:rPr>
                <w:rFonts w:ascii="FrutigerLTStd-BoldCn" w:hAnsi="FrutigerLTStd-BoldCn" w:cs="Arial"/>
                <w:color w:val="000000" w:themeColor="text1"/>
                <w:sz w:val="18"/>
                <w:szCs w:val="18"/>
              </w:rPr>
              <w:t>.</w:t>
            </w:r>
          </w:p>
        </w:tc>
      </w:tr>
      <w:tr w:rsidR="005D25BC" w:rsidRPr="00DB456D" w14:paraId="46710DB9" w14:textId="77777777" w:rsidTr="00C83945">
        <w:tc>
          <w:tcPr>
            <w:tcW w:w="9906" w:type="dxa"/>
            <w:gridSpan w:val="2"/>
            <w:shd w:val="clear" w:color="auto" w:fill="FBD4B4" w:themeFill="accent6" w:themeFillTint="66"/>
          </w:tcPr>
          <w:p w14:paraId="50E6EF24" w14:textId="77777777" w:rsidR="005D25BC" w:rsidRPr="00DB456D" w:rsidRDefault="005D25BC" w:rsidP="00C83945">
            <w:pPr>
              <w:jc w:val="center"/>
              <w:rPr>
                <w:rFonts w:ascii="FrutigerLTStd-BoldCn" w:hAnsi="FrutigerLTStd-BoldCn"/>
                <w:b/>
                <w:bCs/>
              </w:rPr>
            </w:pPr>
            <w:r w:rsidRPr="00DB456D">
              <w:rPr>
                <w:rFonts w:ascii="FrutigerLTStd-BoldCn" w:hAnsi="FrutigerLTStd-BoldCn"/>
                <w:b/>
                <w:bCs/>
              </w:rPr>
              <w:t>Sprachhandlungen</w:t>
            </w:r>
          </w:p>
        </w:tc>
      </w:tr>
      <w:tr w:rsidR="005D25BC" w:rsidRPr="00DB456D" w14:paraId="1C61A1EA" w14:textId="77777777" w:rsidTr="00C83945">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7A283D48"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Sprachhandlung der Kinder (erklären, beschreiben, begründen, …)</w:t>
            </w:r>
          </w:p>
        </w:tc>
        <w:tc>
          <w:tcPr>
            <w:tcW w:w="4949" w:type="dxa"/>
            <w:tcBorders>
              <w:left w:val="single" w:sz="4" w:space="0" w:color="auto"/>
              <w:bottom w:val="nil"/>
            </w:tcBorders>
            <w:shd w:val="clear" w:color="auto" w:fill="FDE9D9" w:themeFill="accent6" w:themeFillTint="33"/>
          </w:tcPr>
          <w:p w14:paraId="74C3F381"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 xml:space="preserve">Sprachliche Rolle der Lehrperson (Lenkung durch LP hoch &gt; niedrig): LP-Vortrag &gt; fragend-entwickelnder Dialog &gt; sokratischer Dialog &gt; Gespräch mit </w:t>
            </w:r>
            <w:proofErr w:type="spellStart"/>
            <w:r w:rsidRPr="00DB456D">
              <w:rPr>
                <w:rFonts w:ascii="FrutigerLTStd-BoldCn" w:hAnsi="FrutigerLTStd-BoldCn"/>
                <w:i/>
                <w:iCs/>
                <w:color w:val="7F7F7F" w:themeColor="text1" w:themeTint="80"/>
                <w:sz w:val="18"/>
                <w:szCs w:val="18"/>
              </w:rPr>
              <w:t>SuS</w:t>
            </w:r>
            <w:proofErr w:type="spellEnd"/>
            <w:r w:rsidRPr="00DB456D">
              <w:rPr>
                <w:rFonts w:ascii="FrutigerLTStd-BoldCn" w:hAnsi="FrutigerLTStd-BoldCn"/>
                <w:i/>
                <w:iCs/>
                <w:color w:val="7F7F7F" w:themeColor="text1" w:themeTint="80"/>
                <w:sz w:val="18"/>
                <w:szCs w:val="18"/>
              </w:rPr>
              <w:t xml:space="preserve"> &gt; Diskussion &gt; Austausch</w:t>
            </w:r>
          </w:p>
        </w:tc>
      </w:tr>
      <w:tr w:rsidR="005D25BC" w:rsidRPr="00DB456D" w14:paraId="4CAD26D0" w14:textId="77777777" w:rsidTr="00C83945">
        <w:trPr>
          <w:trHeight w:val="1663"/>
        </w:trPr>
        <w:tc>
          <w:tcPr>
            <w:tcW w:w="4957" w:type="dxa"/>
            <w:tcBorders>
              <w:top w:val="nil"/>
              <w:left w:val="single" w:sz="4" w:space="0" w:color="auto"/>
              <w:bottom w:val="single" w:sz="4" w:space="0" w:color="auto"/>
              <w:right w:val="single" w:sz="4" w:space="0" w:color="auto"/>
            </w:tcBorders>
          </w:tcPr>
          <w:p w14:paraId="688D3FD5" w14:textId="570F3778" w:rsidR="005D25BC" w:rsidRPr="00DB456D" w:rsidRDefault="005D25BC" w:rsidP="005D25BC">
            <w:pPr>
              <w:pStyle w:val="Listenabsatz"/>
              <w:numPr>
                <w:ilvl w:val="0"/>
                <w:numId w:val="4"/>
              </w:numPr>
              <w:ind w:left="312" w:hanging="284"/>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Beschreiben von gleichen oder anderen Lebensmitteln im Unterschied zu heute</w:t>
            </w:r>
            <w:r w:rsidR="007D6A7E" w:rsidRPr="00DB456D">
              <w:rPr>
                <w:rFonts w:ascii="FrutigerLTStd-BoldCn" w:hAnsi="FrutigerLTStd-BoldCn"/>
                <w:color w:val="000000" w:themeColor="text1"/>
                <w:sz w:val="18"/>
                <w:szCs w:val="18"/>
              </w:rPr>
              <w:t>.</w:t>
            </w:r>
          </w:p>
          <w:p w14:paraId="0DD6C691" w14:textId="373A6A5D" w:rsidR="005D25BC" w:rsidRPr="00DB456D" w:rsidRDefault="005D25BC" w:rsidP="005D25BC">
            <w:pPr>
              <w:pStyle w:val="Listenabsatz"/>
              <w:numPr>
                <w:ilvl w:val="0"/>
                <w:numId w:val="4"/>
              </w:numPr>
              <w:ind w:left="312" w:hanging="284"/>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Vermutungen formulieren, was die Grosseltern früher gegessen haben, Fragen an die Grosseltern formulieren und die Interviewsituation üben</w:t>
            </w:r>
            <w:r w:rsidR="007D6A7E" w:rsidRPr="00DB456D">
              <w:rPr>
                <w:rFonts w:ascii="FrutigerLTStd-BoldCn" w:hAnsi="FrutigerLTStd-BoldCn"/>
                <w:color w:val="000000" w:themeColor="text1"/>
                <w:sz w:val="18"/>
                <w:szCs w:val="18"/>
              </w:rPr>
              <w:t>.</w:t>
            </w:r>
          </w:p>
        </w:tc>
        <w:tc>
          <w:tcPr>
            <w:tcW w:w="4949" w:type="dxa"/>
            <w:tcBorders>
              <w:top w:val="nil"/>
              <w:left w:val="single" w:sz="4" w:space="0" w:color="auto"/>
            </w:tcBorders>
          </w:tcPr>
          <w:p w14:paraId="038C69A5" w14:textId="785E0B8F" w:rsidR="005D25BC" w:rsidRPr="00DB456D" w:rsidRDefault="005D25BC" w:rsidP="005D25BC">
            <w:pPr>
              <w:pStyle w:val="Listenabsatz"/>
              <w:numPr>
                <w:ilvl w:val="0"/>
                <w:numId w:val="5"/>
              </w:numPr>
              <w:ind w:left="312" w:hanging="284"/>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Austausch über Unterschiede</w:t>
            </w:r>
            <w:r w:rsidR="007D6A7E" w:rsidRPr="00DB456D">
              <w:rPr>
                <w:rFonts w:ascii="FrutigerLTStd-BoldCn" w:hAnsi="FrutigerLTStd-BoldCn"/>
                <w:color w:val="000000" w:themeColor="text1"/>
                <w:sz w:val="18"/>
                <w:szCs w:val="18"/>
              </w:rPr>
              <w:t>.</w:t>
            </w:r>
          </w:p>
          <w:p w14:paraId="3CBD7E90" w14:textId="4AEE68E1" w:rsidR="005D25BC" w:rsidRPr="00DB456D" w:rsidRDefault="005D25BC" w:rsidP="005D25BC">
            <w:pPr>
              <w:pStyle w:val="Listenabsatz"/>
              <w:numPr>
                <w:ilvl w:val="0"/>
                <w:numId w:val="5"/>
              </w:numPr>
              <w:ind w:left="312" w:hanging="284"/>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 xml:space="preserve">Gespräch mit </w:t>
            </w:r>
            <w:proofErr w:type="spellStart"/>
            <w:r w:rsidRPr="00DB456D">
              <w:rPr>
                <w:rFonts w:ascii="FrutigerLTStd-BoldCn" w:hAnsi="FrutigerLTStd-BoldCn"/>
                <w:color w:val="000000" w:themeColor="text1"/>
                <w:sz w:val="18"/>
                <w:szCs w:val="18"/>
              </w:rPr>
              <w:t>SuS</w:t>
            </w:r>
            <w:proofErr w:type="spellEnd"/>
            <w:r w:rsidRPr="00DB456D">
              <w:rPr>
                <w:rFonts w:ascii="FrutigerLTStd-BoldCn" w:hAnsi="FrutigerLTStd-BoldCn"/>
                <w:color w:val="000000" w:themeColor="text1"/>
                <w:sz w:val="18"/>
                <w:szCs w:val="18"/>
              </w:rPr>
              <w:t>, je nach Lernstand mit starker Lenkung durch die LP</w:t>
            </w:r>
            <w:r w:rsidR="007D6A7E" w:rsidRPr="00DB456D">
              <w:rPr>
                <w:rFonts w:ascii="FrutigerLTStd-BoldCn" w:hAnsi="FrutigerLTStd-BoldCn"/>
                <w:color w:val="000000" w:themeColor="text1"/>
                <w:sz w:val="18"/>
                <w:szCs w:val="18"/>
              </w:rPr>
              <w:t>.</w:t>
            </w:r>
          </w:p>
        </w:tc>
      </w:tr>
      <w:tr w:rsidR="005D25BC" w:rsidRPr="00DB456D" w14:paraId="6876A9F4" w14:textId="77777777" w:rsidTr="00C83945">
        <w:tc>
          <w:tcPr>
            <w:tcW w:w="9906" w:type="dxa"/>
            <w:gridSpan w:val="2"/>
            <w:tcBorders>
              <w:bottom w:val="single" w:sz="4" w:space="0" w:color="auto"/>
            </w:tcBorders>
            <w:shd w:val="clear" w:color="auto" w:fill="FBD4B4" w:themeFill="accent6" w:themeFillTint="66"/>
          </w:tcPr>
          <w:p w14:paraId="29B6E4DD" w14:textId="77777777" w:rsidR="005D25BC" w:rsidRPr="00DB456D" w:rsidRDefault="005D25BC" w:rsidP="00C83945">
            <w:pPr>
              <w:jc w:val="center"/>
              <w:rPr>
                <w:rFonts w:ascii="FrutigerLTStd-BoldCn" w:hAnsi="FrutigerLTStd-BoldCn"/>
                <w:b/>
                <w:bCs/>
              </w:rPr>
            </w:pPr>
            <w:r w:rsidRPr="00DB456D">
              <w:rPr>
                <w:rFonts w:ascii="FrutigerLTStd-BoldCn" w:hAnsi="FrutigerLTStd-BoldCn"/>
                <w:b/>
                <w:bCs/>
              </w:rPr>
              <w:t>Sprachliche Mittel</w:t>
            </w:r>
          </w:p>
        </w:tc>
      </w:tr>
      <w:tr w:rsidR="005D25BC" w:rsidRPr="00DB456D" w14:paraId="0E41D3DC" w14:textId="77777777" w:rsidTr="00C83945">
        <w:tc>
          <w:tcPr>
            <w:tcW w:w="9906" w:type="dxa"/>
            <w:gridSpan w:val="2"/>
            <w:tcBorders>
              <w:bottom w:val="nil"/>
            </w:tcBorders>
            <w:shd w:val="clear" w:color="auto" w:fill="FDE9D9" w:themeFill="accent6" w:themeFillTint="33"/>
          </w:tcPr>
          <w:p w14:paraId="2B62F445"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Wörter und Wendungen (Satzanfänge, Formulierungen, satzübergreifende Strukturen)</w:t>
            </w:r>
          </w:p>
        </w:tc>
      </w:tr>
      <w:tr w:rsidR="005D25BC" w:rsidRPr="00DB456D" w14:paraId="38D7414B" w14:textId="77777777" w:rsidTr="00C83945">
        <w:trPr>
          <w:trHeight w:val="1959"/>
        </w:trPr>
        <w:tc>
          <w:tcPr>
            <w:tcW w:w="9906" w:type="dxa"/>
            <w:gridSpan w:val="2"/>
            <w:tcBorders>
              <w:top w:val="nil"/>
            </w:tcBorders>
          </w:tcPr>
          <w:p w14:paraId="0E695BC4" w14:textId="77777777" w:rsidR="005D25BC" w:rsidRPr="00DB456D" w:rsidRDefault="005D25BC" w:rsidP="005D25BC">
            <w:pPr>
              <w:pStyle w:val="Listenabsatz"/>
              <w:numPr>
                <w:ilvl w:val="0"/>
                <w:numId w:val="3"/>
              </w:numPr>
              <w:ind w:left="312" w:hanging="312"/>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das Lebensmittelgeschäft, früher, heute, das Lebensmittel, anders, gleich, der Unterschied</w:t>
            </w:r>
            <w:r w:rsidRPr="00DB456D">
              <w:rPr>
                <w:rFonts w:ascii="FrutigerLTStd-BoldCn" w:hAnsi="FrutigerLTStd-BoldCn"/>
                <w:color w:val="000000" w:themeColor="text1"/>
                <w:sz w:val="18"/>
                <w:szCs w:val="18"/>
              </w:rPr>
              <w:br/>
              <w:t>Heute gibt es … nicht mehr. Früher sah … anders aus. Ich sehe/erkenne …</w:t>
            </w:r>
          </w:p>
          <w:p w14:paraId="7AF2348F" w14:textId="77777777" w:rsidR="005D25BC" w:rsidRPr="00DB456D" w:rsidRDefault="005D25BC" w:rsidP="005D25BC">
            <w:pPr>
              <w:pStyle w:val="Listenabsatz"/>
              <w:numPr>
                <w:ilvl w:val="0"/>
                <w:numId w:val="3"/>
              </w:numPr>
              <w:ind w:left="312" w:hanging="312"/>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die Grosseltern, die Grossmutter, der Grossvater, das Frühstück, das Mittagessen, das Nachtessen, oft/häufig/viel, das Interview, fragen/antworten, die Frage/die Antwort, das Mikrofon, die Verkleidung/das Kostüm</w:t>
            </w:r>
            <w:r w:rsidRPr="00DB456D">
              <w:rPr>
                <w:rFonts w:ascii="FrutigerLTStd-BoldCn" w:hAnsi="FrutigerLTStd-BoldCn"/>
                <w:color w:val="000000" w:themeColor="text1"/>
                <w:sz w:val="18"/>
                <w:szCs w:val="18"/>
              </w:rPr>
              <w:br/>
              <w:t>Was haben deine Grosseltern früher oft/häufig/viel (zum Frühstück/Mittagessen/Nachtessen) gegessen?</w:t>
            </w:r>
            <w:r w:rsidRPr="00DB456D">
              <w:rPr>
                <w:rFonts w:ascii="FrutigerLTStd-BoldCn" w:hAnsi="FrutigerLTStd-BoldCn"/>
                <w:color w:val="000000" w:themeColor="text1"/>
                <w:sz w:val="18"/>
                <w:szCs w:val="18"/>
              </w:rPr>
              <w:br/>
              <w:t>Fragen stellen, eine Frage stellen</w:t>
            </w:r>
          </w:p>
        </w:tc>
      </w:tr>
    </w:tbl>
    <w:p w14:paraId="47D1596C" w14:textId="77777777" w:rsidR="00D30784" w:rsidRPr="00DB456D" w:rsidRDefault="00D30784">
      <w:pPr>
        <w:rPr>
          <w:rFonts w:ascii="FrutigerLTStd-BoldCn" w:hAnsi="FrutigerLTStd-BoldCn"/>
        </w:rPr>
      </w:pPr>
      <w:r w:rsidRPr="00DB456D">
        <w:rPr>
          <w:rFonts w:ascii="FrutigerLTStd-BoldCn" w:hAnsi="FrutigerLTStd-BoldCn"/>
        </w:rPr>
        <w:br w:type="page"/>
      </w:r>
    </w:p>
    <w:tbl>
      <w:tblPr>
        <w:tblStyle w:val="Tabellenraster"/>
        <w:tblW w:w="9906" w:type="dxa"/>
        <w:tblLook w:val="04A0" w:firstRow="1" w:lastRow="0" w:firstColumn="1" w:lastColumn="0" w:noHBand="0" w:noVBand="1"/>
      </w:tblPr>
      <w:tblGrid>
        <w:gridCol w:w="4957"/>
        <w:gridCol w:w="4949"/>
      </w:tblGrid>
      <w:tr w:rsidR="005D25BC" w:rsidRPr="00DB456D" w14:paraId="10C686D7" w14:textId="77777777" w:rsidTr="00C83945">
        <w:tc>
          <w:tcPr>
            <w:tcW w:w="9906" w:type="dxa"/>
            <w:gridSpan w:val="2"/>
            <w:shd w:val="clear" w:color="auto" w:fill="FBD4B4" w:themeFill="accent6" w:themeFillTint="66"/>
          </w:tcPr>
          <w:p w14:paraId="34F0B117" w14:textId="7EDB8D86" w:rsidR="005D25BC" w:rsidRPr="00DB456D" w:rsidRDefault="005D25BC" w:rsidP="00C83945">
            <w:pPr>
              <w:jc w:val="center"/>
              <w:rPr>
                <w:rFonts w:ascii="FrutigerLTStd-BoldCn" w:hAnsi="FrutigerLTStd-BoldCn"/>
                <w:b/>
                <w:bCs/>
              </w:rPr>
            </w:pPr>
            <w:r w:rsidRPr="00DB456D">
              <w:rPr>
                <w:rFonts w:ascii="FrutigerLTStd-BoldCn" w:hAnsi="FrutigerLTStd-BoldCn"/>
                <w:b/>
                <w:bCs/>
              </w:rPr>
              <w:lastRenderedPageBreak/>
              <w:t>Erwartungshorizont</w:t>
            </w:r>
          </w:p>
        </w:tc>
      </w:tr>
      <w:tr w:rsidR="005D25BC" w:rsidRPr="00DB456D" w14:paraId="516C611D" w14:textId="77777777" w:rsidTr="00C83945">
        <w:trPr>
          <w:trHeight w:val="440"/>
        </w:trPr>
        <w:tc>
          <w:tcPr>
            <w:tcW w:w="4957" w:type="dxa"/>
            <w:tcBorders>
              <w:bottom w:val="nil"/>
            </w:tcBorders>
            <w:shd w:val="clear" w:color="auto" w:fill="FDE9D9" w:themeFill="accent6" w:themeFillTint="33"/>
          </w:tcPr>
          <w:p w14:paraId="2B2FA486"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Ausformulierter Erwartungshorizont zur Sprache der Kinder (Was sollen die Kinder ganz konkret sagen/schreiben?)</w:t>
            </w:r>
          </w:p>
        </w:tc>
        <w:tc>
          <w:tcPr>
            <w:tcW w:w="4949" w:type="dxa"/>
            <w:tcBorders>
              <w:bottom w:val="nil"/>
            </w:tcBorders>
            <w:shd w:val="clear" w:color="auto" w:fill="FDE9D9" w:themeFill="accent6" w:themeFillTint="33"/>
          </w:tcPr>
          <w:p w14:paraId="5DC767EB"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Ausformulierter Erwartungshorizont zur Sprache der Lehrperson (Welche Zielstrukturen will ich als LP häufig verwenden?)</w:t>
            </w:r>
          </w:p>
          <w:p w14:paraId="45EA87E6" w14:textId="77777777" w:rsidR="005D25BC" w:rsidRPr="00DB456D" w:rsidRDefault="005D25BC" w:rsidP="00C83945">
            <w:pPr>
              <w:rPr>
                <w:rFonts w:ascii="FrutigerLTStd-BoldCn" w:hAnsi="FrutigerLTStd-BoldCn"/>
                <w:i/>
                <w:iCs/>
                <w:color w:val="7F7F7F" w:themeColor="text1" w:themeTint="80"/>
                <w:sz w:val="18"/>
                <w:szCs w:val="18"/>
              </w:rPr>
            </w:pPr>
            <w:r w:rsidRPr="00DB456D">
              <w:rPr>
                <w:rFonts w:ascii="FrutigerLTStd-BoldCn" w:hAnsi="FrutigerLTStd-BoldCn"/>
                <w:i/>
                <w:iCs/>
                <w:color w:val="7F7F7F" w:themeColor="text1" w:themeTint="80"/>
                <w:sz w:val="18"/>
                <w:szCs w:val="18"/>
              </w:rPr>
              <w:t>Modellierungstechniken</w:t>
            </w:r>
          </w:p>
        </w:tc>
      </w:tr>
      <w:tr w:rsidR="005D25BC" w:rsidRPr="00DB456D" w14:paraId="1558219E" w14:textId="77777777" w:rsidTr="00C83945">
        <w:trPr>
          <w:trHeight w:val="2318"/>
        </w:trPr>
        <w:tc>
          <w:tcPr>
            <w:tcW w:w="4957" w:type="dxa"/>
            <w:tcBorders>
              <w:top w:val="nil"/>
              <w:bottom w:val="single" w:sz="4" w:space="0" w:color="auto"/>
            </w:tcBorders>
          </w:tcPr>
          <w:p w14:paraId="45D67837" w14:textId="77777777" w:rsidR="005D25BC" w:rsidRPr="00DB456D" w:rsidRDefault="005D25BC" w:rsidP="005D25BC">
            <w:pPr>
              <w:pStyle w:val="Listenabsatz"/>
              <w:numPr>
                <w:ilvl w:val="0"/>
                <w:numId w:val="6"/>
              </w:numPr>
              <w:ind w:left="312" w:hanging="284"/>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 xml:space="preserve">«Früher sah das Lebensmittelgeschäft anders/gleich aus.» «Heute sieht das Lebensmittelgeschäft anders/gleich aus.» </w:t>
            </w:r>
            <w:r w:rsidRPr="00DB456D">
              <w:rPr>
                <w:rFonts w:ascii="FrutigerLTStd-BoldCn" w:hAnsi="FrutigerLTStd-BoldCn"/>
                <w:color w:val="000000" w:themeColor="text1"/>
                <w:sz w:val="18"/>
                <w:szCs w:val="18"/>
              </w:rPr>
              <w:br/>
              <w:t>«Früher war/gab es …» «Heute ist/gibt es…»</w:t>
            </w:r>
          </w:p>
          <w:p w14:paraId="4FCEB849" w14:textId="77777777" w:rsidR="005D25BC" w:rsidRPr="00DB456D" w:rsidRDefault="005D25BC" w:rsidP="005D25BC">
            <w:pPr>
              <w:pStyle w:val="Listenabsatz"/>
              <w:numPr>
                <w:ilvl w:val="0"/>
                <w:numId w:val="6"/>
              </w:numPr>
              <w:ind w:left="312" w:hanging="284"/>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Auswahl an Fragen:</w:t>
            </w:r>
            <w:r w:rsidRPr="00DB456D">
              <w:rPr>
                <w:rFonts w:ascii="FrutigerLTStd-BoldCn" w:hAnsi="FrutigerLTStd-BoldCn"/>
                <w:color w:val="000000" w:themeColor="text1"/>
                <w:sz w:val="18"/>
                <w:szCs w:val="18"/>
              </w:rPr>
              <w:br/>
              <w:t>«Wie sah früher ein typisches Frühstück/Mittagessen/Nachtessen aus?»</w:t>
            </w:r>
            <w:r w:rsidRPr="00DB456D">
              <w:rPr>
                <w:rFonts w:ascii="FrutigerLTStd-BoldCn" w:hAnsi="FrutigerLTStd-BoldCn"/>
                <w:color w:val="000000" w:themeColor="text1"/>
                <w:sz w:val="18"/>
                <w:szCs w:val="18"/>
              </w:rPr>
              <w:br/>
              <w:t>«Wie unterschied sich früher die Ernährung in Sommer und Winter?»</w:t>
            </w:r>
            <w:r w:rsidRPr="00DB456D">
              <w:rPr>
                <w:rFonts w:ascii="FrutigerLTStd-BoldCn" w:hAnsi="FrutigerLTStd-BoldCn"/>
                <w:color w:val="000000" w:themeColor="text1"/>
                <w:sz w:val="18"/>
                <w:szCs w:val="18"/>
              </w:rPr>
              <w:br/>
              <w:t>«Was wurde früher frisch zubereitet?»</w:t>
            </w:r>
            <w:r w:rsidRPr="00DB456D">
              <w:rPr>
                <w:rFonts w:ascii="FrutigerLTStd-BoldCn" w:hAnsi="FrutigerLTStd-BoldCn"/>
                <w:color w:val="000000" w:themeColor="text1"/>
                <w:sz w:val="18"/>
                <w:szCs w:val="18"/>
              </w:rPr>
              <w:br/>
              <w:t>«Welche Lebensmittel waren früher eingemacht?»</w:t>
            </w:r>
            <w:r w:rsidRPr="00DB456D">
              <w:rPr>
                <w:rFonts w:ascii="FrutigerLTStd-BoldCn" w:hAnsi="FrutigerLTStd-BoldCn"/>
                <w:color w:val="000000" w:themeColor="text1"/>
                <w:sz w:val="18"/>
                <w:szCs w:val="18"/>
              </w:rPr>
              <w:br/>
              <w:t>«Welche Lebensmittel waren früher aus der Dose?»</w:t>
            </w:r>
            <w:r w:rsidRPr="00DB456D">
              <w:rPr>
                <w:rFonts w:ascii="FrutigerLTStd-BoldCn" w:hAnsi="FrutigerLTStd-BoldCn"/>
                <w:color w:val="000000" w:themeColor="text1"/>
                <w:sz w:val="18"/>
                <w:szCs w:val="18"/>
              </w:rPr>
              <w:br/>
              <w:t>«Wie oft gab es früher Kartoffeln?»</w:t>
            </w:r>
            <w:r w:rsidRPr="00DB456D">
              <w:rPr>
                <w:rFonts w:ascii="FrutigerLTStd-BoldCn" w:hAnsi="FrutigerLTStd-BoldCn"/>
                <w:color w:val="000000" w:themeColor="text1"/>
                <w:sz w:val="18"/>
                <w:szCs w:val="18"/>
              </w:rPr>
              <w:br/>
              <w:t>«Wie oft gab es früher Brot?»</w:t>
            </w:r>
            <w:r w:rsidRPr="00DB456D">
              <w:rPr>
                <w:rFonts w:ascii="FrutigerLTStd-BoldCn" w:hAnsi="FrutigerLTStd-BoldCn"/>
                <w:color w:val="000000" w:themeColor="text1"/>
                <w:sz w:val="18"/>
                <w:szCs w:val="18"/>
              </w:rPr>
              <w:br/>
              <w:t>«Welche Gemüse oder Früchte gab es früher? Wie oft?»</w:t>
            </w:r>
            <w:r w:rsidRPr="00DB456D">
              <w:rPr>
                <w:rFonts w:ascii="FrutigerLTStd-BoldCn" w:hAnsi="FrutigerLTStd-BoldCn"/>
                <w:color w:val="000000" w:themeColor="text1"/>
                <w:sz w:val="18"/>
                <w:szCs w:val="18"/>
              </w:rPr>
              <w:br/>
              <w:t>«Was für Fleisch wurde früher gegessen? Wie oft?»</w:t>
            </w:r>
            <w:r w:rsidRPr="00DB456D">
              <w:rPr>
                <w:rFonts w:ascii="FrutigerLTStd-BoldCn" w:hAnsi="FrutigerLTStd-BoldCn"/>
                <w:color w:val="000000" w:themeColor="text1"/>
                <w:sz w:val="18"/>
                <w:szCs w:val="18"/>
              </w:rPr>
              <w:br/>
              <w:t>«Wo und wie wurden die Lebensmittel früher gelagert?»</w:t>
            </w:r>
            <w:r w:rsidRPr="00DB456D">
              <w:rPr>
                <w:rFonts w:ascii="FrutigerLTStd-BoldCn" w:hAnsi="FrutigerLTStd-BoldCn"/>
                <w:color w:val="000000" w:themeColor="text1"/>
                <w:sz w:val="18"/>
                <w:szCs w:val="18"/>
              </w:rPr>
              <w:br/>
              <w:t>«Welche Tischregeln gab es früher?»</w:t>
            </w:r>
          </w:p>
        </w:tc>
        <w:tc>
          <w:tcPr>
            <w:tcW w:w="4949" w:type="dxa"/>
            <w:tcBorders>
              <w:top w:val="nil"/>
              <w:bottom w:val="single" w:sz="4" w:space="0" w:color="auto"/>
            </w:tcBorders>
          </w:tcPr>
          <w:p w14:paraId="4880AE59" w14:textId="19F0BE9A" w:rsidR="005D25BC" w:rsidRPr="00DB456D" w:rsidRDefault="005D25BC" w:rsidP="005D25BC">
            <w:pPr>
              <w:pStyle w:val="Listenabsatz"/>
              <w:numPr>
                <w:ilvl w:val="0"/>
                <w:numId w:val="7"/>
              </w:numPr>
              <w:ind w:left="312" w:hanging="312"/>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«Hier seht ihr Bilder von Lebensmittelgeschäften von früher. So sah ein Lebensmittelgeschäft vor etwa 80 Jahren aus. Welche Lebensmittel kannst du erkennen? Was ist heute noch gleich und was ist anders?»</w:t>
            </w:r>
            <w:r w:rsidRPr="00DB456D">
              <w:rPr>
                <w:rFonts w:ascii="FrutigerLTStd-BoldCn" w:hAnsi="FrutigerLTStd-BoldCn"/>
                <w:color w:val="000000" w:themeColor="text1"/>
                <w:sz w:val="18"/>
                <w:szCs w:val="18"/>
              </w:rPr>
              <w:br/>
              <w:t xml:space="preserve">Ich betone den sprachlichen Unterschied zwischen früher und heute (sah/sieht, war/ist, gab/gibt) mittels </w:t>
            </w:r>
            <w:r w:rsidRPr="00DB456D">
              <w:rPr>
                <w:rFonts w:ascii="FrutigerLTStd-BoldCn" w:hAnsi="FrutigerLTStd-BoldCn"/>
                <w:b/>
                <w:bCs/>
                <w:color w:val="000000" w:themeColor="text1"/>
                <w:sz w:val="18"/>
                <w:szCs w:val="18"/>
              </w:rPr>
              <w:t>Präsentation der Zielstruktur</w:t>
            </w:r>
            <w:r w:rsidRPr="00DB456D">
              <w:rPr>
                <w:rFonts w:ascii="FrutigerLTStd-BoldCn" w:hAnsi="FrutigerLTStd-BoldCn"/>
                <w:color w:val="000000" w:themeColor="text1"/>
                <w:sz w:val="18"/>
                <w:szCs w:val="18"/>
              </w:rPr>
              <w:t xml:space="preserve"> (vgl. Download </w:t>
            </w:r>
            <w:proofErr w:type="spellStart"/>
            <w:r w:rsidR="00D30784" w:rsidRPr="00DB456D">
              <w:rPr>
                <w:rFonts w:ascii="FrutigerLTStd-BoldCn" w:hAnsi="FrutigerLTStd-BoldCn"/>
                <w:i/>
                <w:color w:val="000000" w:themeColor="text1"/>
                <w:sz w:val="18"/>
                <w:szCs w:val="18"/>
              </w:rPr>
              <w:t>EIN_Auszug</w:t>
            </w:r>
            <w:proofErr w:type="spellEnd"/>
            <w:r w:rsidR="00D30784" w:rsidRPr="00DB456D">
              <w:rPr>
                <w:rFonts w:ascii="FrutigerLTStd-BoldCn" w:hAnsi="FrutigerLTStd-BoldCn"/>
                <w:i/>
                <w:color w:val="000000" w:themeColor="text1"/>
                <w:sz w:val="18"/>
                <w:szCs w:val="18"/>
              </w:rPr>
              <w:t xml:space="preserve"> Haben Wörter Augen …,</w:t>
            </w:r>
            <w:r w:rsidR="00D30784" w:rsidRPr="00DB456D">
              <w:rPr>
                <w:rFonts w:ascii="FrutigerLTStd-BoldCn" w:hAnsi="FrutigerLTStd-BoldCn"/>
                <w:color w:val="000000" w:themeColor="text1"/>
                <w:sz w:val="18"/>
                <w:szCs w:val="18"/>
              </w:rPr>
              <w:t xml:space="preserve"> </w:t>
            </w:r>
            <w:r w:rsidRPr="00DB456D">
              <w:rPr>
                <w:rFonts w:ascii="FrutigerLTStd-BoldCn" w:hAnsi="FrutigerLTStd-BoldCn"/>
                <w:color w:val="000000" w:themeColor="text1"/>
                <w:sz w:val="18"/>
                <w:szCs w:val="18"/>
              </w:rPr>
              <w:t xml:space="preserve">Tabelle 1) und verwende konsequent das </w:t>
            </w:r>
            <w:r w:rsidRPr="00DB456D">
              <w:rPr>
                <w:rFonts w:ascii="FrutigerLTStd-BoldCn" w:hAnsi="FrutigerLTStd-BoldCn"/>
                <w:b/>
                <w:bCs/>
                <w:color w:val="000000" w:themeColor="text1"/>
                <w:sz w:val="18"/>
                <w:szCs w:val="18"/>
              </w:rPr>
              <w:t>korrektive Feedback</w:t>
            </w:r>
            <w:r w:rsidRPr="00DB456D">
              <w:rPr>
                <w:rFonts w:ascii="FrutigerLTStd-BoldCn" w:hAnsi="FrutigerLTStd-BoldCn"/>
                <w:color w:val="000000" w:themeColor="text1"/>
                <w:sz w:val="18"/>
                <w:szCs w:val="18"/>
              </w:rPr>
              <w:t xml:space="preserve"> (vgl. Download </w:t>
            </w:r>
            <w:proofErr w:type="spellStart"/>
            <w:r w:rsidR="00D30784" w:rsidRPr="00DB456D">
              <w:rPr>
                <w:rFonts w:ascii="FrutigerLTStd-BoldCn" w:hAnsi="FrutigerLTStd-BoldCn"/>
                <w:i/>
                <w:color w:val="000000" w:themeColor="text1"/>
                <w:sz w:val="18"/>
                <w:szCs w:val="18"/>
              </w:rPr>
              <w:t>EIN_Auszug</w:t>
            </w:r>
            <w:proofErr w:type="spellEnd"/>
            <w:r w:rsidR="00D30784" w:rsidRPr="00DB456D">
              <w:rPr>
                <w:rFonts w:ascii="FrutigerLTStd-BoldCn" w:hAnsi="FrutigerLTStd-BoldCn"/>
                <w:i/>
                <w:color w:val="000000" w:themeColor="text1"/>
                <w:sz w:val="18"/>
                <w:szCs w:val="18"/>
              </w:rPr>
              <w:t xml:space="preserve"> Haben Wörter Augen …,</w:t>
            </w:r>
            <w:r w:rsidR="00D30784" w:rsidRPr="00DB456D">
              <w:rPr>
                <w:rFonts w:ascii="FrutigerLTStd-BoldCn" w:hAnsi="FrutigerLTStd-BoldCn"/>
                <w:color w:val="000000" w:themeColor="text1"/>
                <w:sz w:val="18"/>
                <w:szCs w:val="18"/>
              </w:rPr>
              <w:t xml:space="preserve"> </w:t>
            </w:r>
            <w:r w:rsidRPr="00DB456D">
              <w:rPr>
                <w:rFonts w:ascii="FrutigerLTStd-BoldCn" w:hAnsi="FrutigerLTStd-BoldCn"/>
                <w:color w:val="000000" w:themeColor="text1"/>
                <w:sz w:val="18"/>
                <w:szCs w:val="18"/>
              </w:rPr>
              <w:t>Tabelle 2)</w:t>
            </w:r>
          </w:p>
          <w:p w14:paraId="0BAD6068" w14:textId="77777777" w:rsidR="005D25BC" w:rsidRPr="00DB456D" w:rsidRDefault="005D25BC" w:rsidP="005D25BC">
            <w:pPr>
              <w:pStyle w:val="Listenabsatz"/>
              <w:numPr>
                <w:ilvl w:val="0"/>
                <w:numId w:val="7"/>
              </w:numPr>
              <w:ind w:left="312" w:hanging="312"/>
              <w:rPr>
                <w:rFonts w:ascii="FrutigerLTStd-BoldCn" w:hAnsi="FrutigerLTStd-BoldCn"/>
                <w:color w:val="000000" w:themeColor="text1"/>
                <w:sz w:val="18"/>
                <w:szCs w:val="18"/>
              </w:rPr>
            </w:pPr>
            <w:r w:rsidRPr="00DB456D">
              <w:rPr>
                <w:rFonts w:ascii="FrutigerLTStd-BoldCn" w:hAnsi="FrutigerLTStd-BoldCn"/>
                <w:color w:val="000000" w:themeColor="text1"/>
                <w:sz w:val="18"/>
                <w:szCs w:val="18"/>
              </w:rPr>
              <w:t>«Als deine Grosseltern ein Kind waren, haben sie andere Sachen gegessen als du. Was vermutest du, haben deine Grosseltern früher oft/häufig/viel gegessen?»</w:t>
            </w:r>
            <w:r w:rsidRPr="00DB456D">
              <w:rPr>
                <w:rFonts w:ascii="FrutigerLTStd-BoldCn" w:hAnsi="FrutigerLTStd-BoldCn"/>
                <w:color w:val="000000" w:themeColor="text1"/>
                <w:sz w:val="18"/>
                <w:szCs w:val="18"/>
              </w:rPr>
              <w:br/>
              <w:t>«Wir wollen von den Grosseltern hören, was sie früher oft/häufig/viel gegessen haben. Wir werden die Grosseltern fragen, was sie früher oft/häufig/viel gegessen haben. Das nennt man, ein Interview führen. Was könntest du deine Grosseltern fragen?»</w:t>
            </w:r>
          </w:p>
        </w:tc>
      </w:tr>
      <w:tr w:rsidR="005D25BC" w:rsidRPr="00DB456D" w14:paraId="40AA608A" w14:textId="77777777" w:rsidTr="00C83945">
        <w:trPr>
          <w:trHeight w:val="704"/>
        </w:trPr>
        <w:tc>
          <w:tcPr>
            <w:tcW w:w="9906" w:type="dxa"/>
            <w:gridSpan w:val="2"/>
            <w:tcBorders>
              <w:top w:val="single" w:sz="4" w:space="0" w:color="auto"/>
              <w:bottom w:val="single" w:sz="4" w:space="0" w:color="auto"/>
            </w:tcBorders>
          </w:tcPr>
          <w:p w14:paraId="710E67D6" w14:textId="262794EC" w:rsidR="005D25BC" w:rsidRPr="00DB456D" w:rsidRDefault="007262CD" w:rsidP="00C83945">
            <w:pPr>
              <w:pStyle w:val="Fuzeile"/>
              <w:rPr>
                <w:rFonts w:ascii="FrutigerLTStd-BoldCn" w:hAnsi="FrutigerLTStd-BoldCn" w:cs="Arial"/>
                <w:sz w:val="16"/>
                <w:szCs w:val="16"/>
              </w:rPr>
            </w:pPr>
            <w:r w:rsidRPr="00DB456D">
              <w:rPr>
                <w:rFonts w:ascii="FrutigerLTStd-BoldCn" w:hAnsi="FrutigerLTStd-BoldCn" w:cs="Arial"/>
                <w:sz w:val="16"/>
                <w:szCs w:val="16"/>
              </w:rPr>
              <w:t>Orientiert</w:t>
            </w:r>
            <w:r w:rsidR="005D25BC" w:rsidRPr="00DB456D">
              <w:rPr>
                <w:rFonts w:ascii="FrutigerLTStd-BoldCn" w:hAnsi="FrutigerLTStd-BoldCn" w:cs="Arial"/>
                <w:sz w:val="16"/>
                <w:szCs w:val="16"/>
              </w:rPr>
              <w:t xml:space="preserve"> sich u. a. an:</w:t>
            </w:r>
          </w:p>
          <w:p w14:paraId="50B27AD9" w14:textId="77777777" w:rsidR="005D25BC" w:rsidRPr="00DB456D" w:rsidRDefault="005D25BC" w:rsidP="00C83945">
            <w:pPr>
              <w:pStyle w:val="Fuzeile"/>
              <w:numPr>
                <w:ilvl w:val="0"/>
                <w:numId w:val="1"/>
              </w:numPr>
              <w:ind w:left="171" w:hanging="142"/>
              <w:rPr>
                <w:rFonts w:ascii="FrutigerLTStd-BoldCn" w:hAnsi="FrutigerLTStd-BoldCn" w:cs="Arial"/>
                <w:i/>
                <w:sz w:val="16"/>
                <w:szCs w:val="16"/>
              </w:rPr>
            </w:pPr>
            <w:proofErr w:type="spellStart"/>
            <w:r w:rsidRPr="00DB456D">
              <w:rPr>
                <w:rFonts w:ascii="FrutigerLTStd-BoldCn" w:hAnsi="FrutigerLTStd-BoldCn" w:cs="Arial"/>
                <w:sz w:val="16"/>
                <w:szCs w:val="16"/>
              </w:rPr>
              <w:t>Tajmel</w:t>
            </w:r>
            <w:proofErr w:type="spellEnd"/>
            <w:r w:rsidRPr="00DB456D">
              <w:rPr>
                <w:rFonts w:ascii="FrutigerLTStd-BoldCn" w:hAnsi="FrutigerLTStd-BoldCn" w:cs="Arial"/>
                <w:sz w:val="16"/>
                <w:szCs w:val="16"/>
              </w:rPr>
              <w:t xml:space="preserve">, T., &amp; </w:t>
            </w:r>
            <w:proofErr w:type="spellStart"/>
            <w:r w:rsidRPr="00DB456D">
              <w:rPr>
                <w:rFonts w:ascii="FrutigerLTStd-BoldCn" w:hAnsi="FrutigerLTStd-BoldCn" w:cs="Arial"/>
                <w:sz w:val="16"/>
                <w:szCs w:val="16"/>
              </w:rPr>
              <w:t>Hägi</w:t>
            </w:r>
            <w:proofErr w:type="spellEnd"/>
            <w:r w:rsidRPr="00DB456D">
              <w:rPr>
                <w:rFonts w:ascii="FrutigerLTStd-BoldCn" w:hAnsi="FrutigerLTStd-BoldCn" w:cs="Arial"/>
                <w:sz w:val="16"/>
                <w:szCs w:val="16"/>
              </w:rPr>
              <w:t xml:space="preserve">-Mead, S. (2017). </w:t>
            </w:r>
            <w:r w:rsidRPr="00DB456D">
              <w:rPr>
                <w:rFonts w:ascii="FrutigerLTStd-BoldCn" w:hAnsi="FrutigerLTStd-BoldCn" w:cs="Arial"/>
                <w:i/>
                <w:sz w:val="16"/>
                <w:szCs w:val="16"/>
              </w:rPr>
              <w:t>Sprachbewusste Unterrichtsplanung. Prinzipien, Methoden und Beispiele für die Umsetzung.</w:t>
            </w:r>
          </w:p>
          <w:p w14:paraId="6A1FA548" w14:textId="77777777" w:rsidR="005D25BC" w:rsidRPr="00DB456D" w:rsidRDefault="005D25BC" w:rsidP="00C83945">
            <w:pPr>
              <w:pStyle w:val="Fuzeile"/>
              <w:ind w:left="171"/>
              <w:rPr>
                <w:rFonts w:ascii="FrutigerLTStd-BoldCn" w:hAnsi="FrutigerLTStd-BoldCn" w:cs="Arial"/>
                <w:sz w:val="16"/>
                <w:szCs w:val="16"/>
              </w:rPr>
            </w:pPr>
            <w:r w:rsidRPr="00DB456D">
              <w:rPr>
                <w:rFonts w:ascii="FrutigerLTStd-BoldCn" w:hAnsi="FrutigerLTStd-BoldCn" w:cs="Arial"/>
                <w:sz w:val="16"/>
                <w:szCs w:val="16"/>
              </w:rPr>
              <w:t>Münster, New York: Waxmann.</w:t>
            </w:r>
          </w:p>
          <w:p w14:paraId="5B149BD0" w14:textId="77777777" w:rsidR="005D25BC" w:rsidRPr="00DB456D" w:rsidRDefault="005D25BC" w:rsidP="00C83945">
            <w:pPr>
              <w:pStyle w:val="Fuzeile"/>
              <w:numPr>
                <w:ilvl w:val="0"/>
                <w:numId w:val="1"/>
              </w:numPr>
              <w:ind w:left="171" w:hanging="142"/>
              <w:rPr>
                <w:rFonts w:ascii="FrutigerLTStd-BoldCn" w:hAnsi="FrutigerLTStd-BoldCn" w:cs="Arial"/>
                <w:sz w:val="16"/>
                <w:szCs w:val="16"/>
              </w:rPr>
            </w:pPr>
            <w:r w:rsidRPr="00DB456D">
              <w:rPr>
                <w:rFonts w:ascii="FrutigerLTStd-BoldCn" w:hAnsi="FrutigerLTStd-BoldCn" w:cs="Arial"/>
                <w:sz w:val="16"/>
                <w:szCs w:val="16"/>
              </w:rPr>
              <w:t xml:space="preserve">Reber, K., &amp; Schönauer-Schneider, W. (2017). </w:t>
            </w:r>
            <w:r w:rsidRPr="00DB456D">
              <w:rPr>
                <w:rFonts w:ascii="FrutigerLTStd-BoldCn" w:hAnsi="FrutigerLTStd-BoldCn" w:cs="Arial"/>
                <w:i/>
                <w:sz w:val="16"/>
                <w:szCs w:val="16"/>
              </w:rPr>
              <w:t>Sprachförderung im inklusiven Unterricht. Praxistipps für Lehrkräfte (Inklusiver Unterricht kompakt).</w:t>
            </w:r>
            <w:r w:rsidRPr="00DB456D">
              <w:rPr>
                <w:rFonts w:ascii="FrutigerLTStd-BoldCn" w:hAnsi="FrutigerLTStd-BoldCn" w:cs="Arial"/>
                <w:sz w:val="16"/>
                <w:szCs w:val="16"/>
              </w:rPr>
              <w:t xml:space="preserve"> München, Basel: Ernst Reinhardt Verlag.</w:t>
            </w:r>
          </w:p>
        </w:tc>
      </w:tr>
    </w:tbl>
    <w:p w14:paraId="2048DF09" w14:textId="505D6BA3" w:rsidR="005D25BC" w:rsidRPr="00DB456D" w:rsidRDefault="005D25BC" w:rsidP="005D25BC">
      <w:pPr>
        <w:rPr>
          <w:rFonts w:ascii="FrutigerLTStd-BoldCn" w:hAnsi="FrutigerLTStd-BoldCn"/>
          <w:sz w:val="18"/>
          <w:szCs w:val="18"/>
        </w:rPr>
      </w:pPr>
    </w:p>
    <w:p w14:paraId="2AF72BFA" w14:textId="77777777" w:rsidR="004A22F4" w:rsidRPr="00DB456D" w:rsidRDefault="004A22F4" w:rsidP="005D25BC">
      <w:pPr>
        <w:rPr>
          <w:rFonts w:ascii="FrutigerLTStd-BoldCn" w:hAnsi="FrutigerLTStd-BoldCn"/>
          <w:sz w:val="18"/>
          <w:szCs w:val="18"/>
        </w:rPr>
      </w:pPr>
    </w:p>
    <w:sectPr w:rsidR="004A22F4" w:rsidRPr="00DB456D" w:rsidSect="009B4246">
      <w:headerReference w:type="default" r:id="rId8"/>
      <w:footerReference w:type="default" r:id="rId9"/>
      <w:headerReference w:type="first" r:id="rId10"/>
      <w:footerReference w:type="first" r:id="rId11"/>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0CE9" w14:textId="77777777" w:rsidR="00776B05" w:rsidRDefault="00776B05" w:rsidP="008E42F7">
      <w:r>
        <w:separator/>
      </w:r>
    </w:p>
  </w:endnote>
  <w:endnote w:type="continuationSeparator" w:id="0">
    <w:p w14:paraId="6C44D0DC" w14:textId="77777777" w:rsidR="00776B05" w:rsidRDefault="00776B05"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6C0D" w14:textId="77777777" w:rsidR="009B4246" w:rsidRPr="00DB456D" w:rsidRDefault="009B4246" w:rsidP="009B4246">
    <w:pPr>
      <w:autoSpaceDE w:val="0"/>
      <w:autoSpaceDN w:val="0"/>
      <w:adjustRightInd w:val="0"/>
      <w:rPr>
        <w:rFonts w:ascii="FrutigerLTStd-BoldCn" w:hAnsi="FrutigerLTStd-BoldCn" w:cs="Arial"/>
        <w:color w:val="000000"/>
        <w:sz w:val="16"/>
        <w:szCs w:val="16"/>
      </w:rPr>
    </w:pPr>
    <w:r w:rsidRPr="00DB456D">
      <w:rPr>
        <w:rFonts w:ascii="FrutigerLTStd-BoldCn" w:eastAsia="+mn-ea" w:hAnsi="FrutigerLTStd-BoldCn" w:cs="Arial"/>
        <w:noProof/>
        <w:color w:val="000000"/>
        <w:kern w:val="24"/>
        <w:sz w:val="14"/>
        <w:szCs w:val="14"/>
      </w:rPr>
      <w:drawing>
        <wp:anchor distT="0" distB="0" distL="114300" distR="114300" simplePos="0" relativeHeight="251665408" behindDoc="1" locked="0" layoutInCell="1" allowOverlap="1" wp14:anchorId="0D0A8A75" wp14:editId="686E5CB4">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DB456D">
      <w:rPr>
        <w:rFonts w:ascii="FrutigerLTStd-BoldCn" w:eastAsia="+mn-ea" w:hAnsi="FrutigerLTStd-BoldCn" w:cs="Arial"/>
        <w:noProof/>
        <w:color w:val="000000"/>
        <w:kern w:val="24"/>
        <w:sz w:val="14"/>
        <w:szCs w:val="14"/>
      </w:rPr>
      <w:drawing>
        <wp:anchor distT="0" distB="0" distL="114300" distR="114300" simplePos="0" relativeHeight="251666432" behindDoc="1" locked="0" layoutInCell="1" allowOverlap="1" wp14:anchorId="6CE75A0D" wp14:editId="02769DD0">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7"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DB456D">
      <w:rPr>
        <w:rFonts w:ascii="FrutigerLTStd-BoldCn" w:eastAsia="+mn-ea" w:hAnsi="FrutigerLTStd-BoldCn" w:cs="Arial"/>
        <w:noProof/>
        <w:color w:val="000000"/>
        <w:kern w:val="24"/>
        <w:sz w:val="14"/>
        <w:szCs w:val="14"/>
      </w:rPr>
      <w:drawing>
        <wp:anchor distT="0" distB="0" distL="114300" distR="114300" simplePos="0" relativeHeight="251667456" behindDoc="1" locked="0" layoutInCell="1" allowOverlap="1" wp14:anchorId="1B90D60F" wp14:editId="1E70B859">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8"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DB456D">
      <w:rPr>
        <w:rFonts w:ascii="FrutigerLTStd-BoldCn" w:hAnsi="FrutigerLTStd-BoldCn" w:cs="Arial"/>
        <w:color w:val="222222"/>
        <w:sz w:val="16"/>
        <w:szCs w:val="16"/>
      </w:rPr>
      <w:t>© 2023 Schulverlag plus AG| Bestandteil von Artikel 90</w:t>
    </w:r>
    <w:r w:rsidR="00183A32" w:rsidRPr="00DB456D">
      <w:rPr>
        <w:rFonts w:ascii="FrutigerLTStd-BoldCn" w:hAnsi="FrutigerLTStd-BoldCn" w:cs="Arial"/>
        <w:color w:val="222222"/>
        <w:sz w:val="16"/>
        <w:szCs w:val="16"/>
      </w:rPr>
      <w:t>385</w:t>
    </w:r>
    <w:r w:rsidRPr="00DB456D">
      <w:rPr>
        <w:rFonts w:ascii="FrutigerLTStd-BoldCn" w:hAnsi="FrutigerLTStd-BoldCn" w:cs="Arial"/>
        <w:color w:val="222222"/>
        <w:sz w:val="16"/>
        <w:szCs w:val="16"/>
      </w:rPr>
      <w:t xml:space="preserve"> Dossier Weitblick NMG 0</w:t>
    </w:r>
    <w:r w:rsidR="00183A32" w:rsidRPr="00DB456D">
      <w:rPr>
        <w:rFonts w:ascii="FrutigerLTStd-BoldCn" w:hAnsi="FrutigerLTStd-BoldCn" w:cs="Arial"/>
        <w:color w:val="222222"/>
        <w:sz w:val="16"/>
        <w:szCs w:val="16"/>
      </w:rPr>
      <w:t>2</w:t>
    </w:r>
    <w:r w:rsidRPr="00DB456D">
      <w:rPr>
        <w:rFonts w:ascii="FrutigerLTStd-BoldCn" w:hAnsi="FrutigerLTStd-BoldCn" w:cs="Arial"/>
        <w:color w:val="222222"/>
        <w:sz w:val="16"/>
        <w:szCs w:val="16"/>
      </w:rPr>
      <w:t xml:space="preserve">/2023 </w:t>
    </w:r>
    <w:r w:rsidRPr="00DB456D">
      <w:rPr>
        <w:rFonts w:ascii="FrutigerLTStd-BoldCn" w:hAnsi="FrutigerLTStd-BoldCn" w:cs="Arial"/>
        <w:color w:val="000000"/>
        <w:sz w:val="16"/>
        <w:szCs w:val="16"/>
      </w:rPr>
      <w:t xml:space="preserve">– </w:t>
    </w:r>
    <w:r w:rsidR="00183A32" w:rsidRPr="00DB456D">
      <w:rPr>
        <w:rFonts w:ascii="FrutigerLTStd-BoldCn" w:hAnsi="FrutigerLTStd-BoldCn" w:cs="Arial"/>
        <w:color w:val="000000"/>
        <w:sz w:val="16"/>
        <w:szCs w:val="16"/>
      </w:rPr>
      <w:t>VOM KORN ZUR PASTA</w:t>
    </w:r>
  </w:p>
  <w:p w14:paraId="7F6DD9CE" w14:textId="77777777" w:rsidR="009B4246" w:rsidRPr="00DB456D" w:rsidRDefault="009B4246" w:rsidP="009B4246">
    <w:pPr>
      <w:pStyle w:val="Fuzeile"/>
      <w:rPr>
        <w:rFonts w:ascii="FrutigerLTStd-BoldCn" w:hAnsi="FrutigerLTStd-BoldCn" w:cs="Arial"/>
        <w:szCs w:val="14"/>
      </w:rPr>
    </w:pPr>
    <w:r w:rsidRPr="00DB456D">
      <w:rPr>
        <w:rFonts w:ascii="FrutigerLTStd-BoldCn" w:hAnsi="FrutigerLTStd-BoldCn" w:cs="Arial"/>
        <w:color w:val="222222"/>
        <w:szCs w:val="14"/>
      </w:rPr>
      <w:t>Der Verlag übernimmt die inhaltliche und rechtliche Verantwortung für das Originaldokument, nicht aber für individuelle Anpassungen.</w:t>
    </w:r>
    <w:r w:rsidRPr="00DB456D">
      <w:rPr>
        <w:rFonts w:ascii="FrutigerLTStd-BoldCn" w:hAnsi="FrutigerLTStd-BoldCn"/>
        <w:noProof/>
      </w:rPr>
      <w:t xml:space="preserve"> </w:t>
    </w:r>
  </w:p>
  <w:p w14:paraId="34499EB0" w14:textId="77777777" w:rsidR="00AE20AC" w:rsidRPr="00DB456D" w:rsidRDefault="009B4246" w:rsidP="009B4246">
    <w:pPr>
      <w:pStyle w:val="Fuzeile"/>
      <w:rPr>
        <w:rFonts w:ascii="FrutigerLTStd-BoldCn" w:hAnsi="FrutigerLTStd-BoldCn" w:cs="Arial"/>
        <w:color w:val="222222"/>
        <w:szCs w:val="14"/>
      </w:rPr>
    </w:pPr>
    <w:r w:rsidRPr="00DB456D">
      <w:rPr>
        <w:rFonts w:ascii="FrutigerLTStd-BoldCn" w:hAnsi="FrutigerLTStd-BoldCn" w:cs="Arial"/>
        <w:color w:val="222222"/>
        <w:szCs w:val="14"/>
      </w:rPr>
      <w:t>CC BY-NC-SA 3.0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9B94"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6CE4D8BC" wp14:editId="225B92F8">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5"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2E21F283" wp14:editId="67614AD4">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1A808C8C" wp14:editId="509C8F0E">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3F6E5063"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060EB4B8"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7262CD">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D889" w14:textId="77777777" w:rsidR="00776B05" w:rsidRDefault="00776B05" w:rsidP="008E42F7">
      <w:r>
        <w:separator/>
      </w:r>
    </w:p>
  </w:footnote>
  <w:footnote w:type="continuationSeparator" w:id="0">
    <w:p w14:paraId="34E8D9E6" w14:textId="77777777" w:rsidR="00776B05" w:rsidRDefault="00776B05"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BCCB" w14:textId="77777777" w:rsidR="009B4246" w:rsidRDefault="00EF4B93" w:rsidP="00EF4B93">
    <w:pPr>
      <w:pStyle w:val="Kopfzeile"/>
      <w:jc w:val="right"/>
    </w:pPr>
    <w:r w:rsidRPr="00DF56D8">
      <w:rPr>
        <w:noProof/>
      </w:rPr>
      <w:drawing>
        <wp:inline distT="0" distB="0" distL="0" distR="0" wp14:anchorId="50FB8CB0" wp14:editId="5D512523">
          <wp:extent cx="2034024" cy="125896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2034024" cy="12589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C00F" w14:textId="77777777" w:rsidR="00EA216E" w:rsidRDefault="00EA216E" w:rsidP="00EA216E">
    <w:pPr>
      <w:ind w:left="6379" w:right="1" w:hanging="992"/>
    </w:pPr>
  </w:p>
  <w:p w14:paraId="4D45AC55" w14:textId="77777777" w:rsidR="00F35EC3" w:rsidRPr="00ED22BC" w:rsidRDefault="00DF56D8" w:rsidP="00ED22BC">
    <w:pPr>
      <w:ind w:left="7513" w:right="1" w:hanging="992"/>
    </w:pPr>
    <w:r w:rsidRPr="00DF56D8">
      <w:rPr>
        <w:noProof/>
      </w:rPr>
      <w:drawing>
        <wp:inline distT="0" distB="0" distL="0" distR="0" wp14:anchorId="655CEFF8" wp14:editId="396EDB6E">
          <wp:extent cx="2034025" cy="125896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13370805">
    <w:abstractNumId w:val="7"/>
  </w:num>
  <w:num w:numId="2" w16cid:durableId="1054348213">
    <w:abstractNumId w:val="1"/>
  </w:num>
  <w:num w:numId="3" w16cid:durableId="1000616305">
    <w:abstractNumId w:val="4"/>
  </w:num>
  <w:num w:numId="4" w16cid:durableId="78723293">
    <w:abstractNumId w:val="0"/>
  </w:num>
  <w:num w:numId="5" w16cid:durableId="1921018949">
    <w:abstractNumId w:val="6"/>
  </w:num>
  <w:num w:numId="6" w16cid:durableId="1403018690">
    <w:abstractNumId w:val="2"/>
  </w:num>
  <w:num w:numId="7" w16cid:durableId="1298874206">
    <w:abstractNumId w:val="3"/>
  </w:num>
  <w:num w:numId="8" w16cid:durableId="214508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BC"/>
    <w:rsid w:val="00084341"/>
    <w:rsid w:val="00093E30"/>
    <w:rsid w:val="000B3F90"/>
    <w:rsid w:val="000C0D44"/>
    <w:rsid w:val="00101FE8"/>
    <w:rsid w:val="0011273A"/>
    <w:rsid w:val="00122B6B"/>
    <w:rsid w:val="00132140"/>
    <w:rsid w:val="00132CA6"/>
    <w:rsid w:val="00137B26"/>
    <w:rsid w:val="00183A32"/>
    <w:rsid w:val="0019649E"/>
    <w:rsid w:val="001D154A"/>
    <w:rsid w:val="001F2AF0"/>
    <w:rsid w:val="001F321D"/>
    <w:rsid w:val="002279DF"/>
    <w:rsid w:val="0025369E"/>
    <w:rsid w:val="002667DF"/>
    <w:rsid w:val="002B079B"/>
    <w:rsid w:val="002F2D2B"/>
    <w:rsid w:val="00305E79"/>
    <w:rsid w:val="003241F9"/>
    <w:rsid w:val="00352222"/>
    <w:rsid w:val="003654D7"/>
    <w:rsid w:val="00376145"/>
    <w:rsid w:val="00383345"/>
    <w:rsid w:val="003B604F"/>
    <w:rsid w:val="003C5665"/>
    <w:rsid w:val="00412C05"/>
    <w:rsid w:val="0041770B"/>
    <w:rsid w:val="00420BF6"/>
    <w:rsid w:val="00456622"/>
    <w:rsid w:val="00465868"/>
    <w:rsid w:val="004A22F4"/>
    <w:rsid w:val="00545950"/>
    <w:rsid w:val="00554B7A"/>
    <w:rsid w:val="005A198F"/>
    <w:rsid w:val="005A7994"/>
    <w:rsid w:val="005B6E1C"/>
    <w:rsid w:val="005C4F03"/>
    <w:rsid w:val="005D02B8"/>
    <w:rsid w:val="005D25BC"/>
    <w:rsid w:val="005E0542"/>
    <w:rsid w:val="005E079C"/>
    <w:rsid w:val="006359D5"/>
    <w:rsid w:val="00644058"/>
    <w:rsid w:val="00653821"/>
    <w:rsid w:val="00694E72"/>
    <w:rsid w:val="006A521E"/>
    <w:rsid w:val="006F346E"/>
    <w:rsid w:val="007062BD"/>
    <w:rsid w:val="007262CD"/>
    <w:rsid w:val="007533AC"/>
    <w:rsid w:val="0075533C"/>
    <w:rsid w:val="00776B05"/>
    <w:rsid w:val="0079249F"/>
    <w:rsid w:val="007943EA"/>
    <w:rsid w:val="007D6A7E"/>
    <w:rsid w:val="007E7CE0"/>
    <w:rsid w:val="00803922"/>
    <w:rsid w:val="00824853"/>
    <w:rsid w:val="0088544E"/>
    <w:rsid w:val="00892F80"/>
    <w:rsid w:val="008B7304"/>
    <w:rsid w:val="008D706B"/>
    <w:rsid w:val="008E2A85"/>
    <w:rsid w:val="008E42F7"/>
    <w:rsid w:val="00913FF9"/>
    <w:rsid w:val="00925932"/>
    <w:rsid w:val="00963190"/>
    <w:rsid w:val="009B3327"/>
    <w:rsid w:val="009B4246"/>
    <w:rsid w:val="009C16CC"/>
    <w:rsid w:val="009C7F27"/>
    <w:rsid w:val="009F1096"/>
    <w:rsid w:val="00A04D8F"/>
    <w:rsid w:val="00A22EE7"/>
    <w:rsid w:val="00A41795"/>
    <w:rsid w:val="00A97DE7"/>
    <w:rsid w:val="00AB761D"/>
    <w:rsid w:val="00AC24B4"/>
    <w:rsid w:val="00AE20AC"/>
    <w:rsid w:val="00AF0C73"/>
    <w:rsid w:val="00AF6834"/>
    <w:rsid w:val="00B00DA4"/>
    <w:rsid w:val="00B3314F"/>
    <w:rsid w:val="00B355EC"/>
    <w:rsid w:val="00B41495"/>
    <w:rsid w:val="00B4417B"/>
    <w:rsid w:val="00B63535"/>
    <w:rsid w:val="00B717D0"/>
    <w:rsid w:val="00BA3446"/>
    <w:rsid w:val="00BA4AEA"/>
    <w:rsid w:val="00BC3807"/>
    <w:rsid w:val="00BE4786"/>
    <w:rsid w:val="00BF1817"/>
    <w:rsid w:val="00BF7CD5"/>
    <w:rsid w:val="00C0018C"/>
    <w:rsid w:val="00C02B4C"/>
    <w:rsid w:val="00C222F2"/>
    <w:rsid w:val="00C7420B"/>
    <w:rsid w:val="00C751B3"/>
    <w:rsid w:val="00C75972"/>
    <w:rsid w:val="00CB70EC"/>
    <w:rsid w:val="00CF7B3B"/>
    <w:rsid w:val="00D227B0"/>
    <w:rsid w:val="00D30784"/>
    <w:rsid w:val="00DB456D"/>
    <w:rsid w:val="00DB6D96"/>
    <w:rsid w:val="00DC5258"/>
    <w:rsid w:val="00DE112F"/>
    <w:rsid w:val="00DE148E"/>
    <w:rsid w:val="00DF5224"/>
    <w:rsid w:val="00DF56D8"/>
    <w:rsid w:val="00E14F8B"/>
    <w:rsid w:val="00E24339"/>
    <w:rsid w:val="00E36D1D"/>
    <w:rsid w:val="00E43786"/>
    <w:rsid w:val="00E47836"/>
    <w:rsid w:val="00E54E4C"/>
    <w:rsid w:val="00E7476F"/>
    <w:rsid w:val="00E93437"/>
    <w:rsid w:val="00EA216E"/>
    <w:rsid w:val="00EA3331"/>
    <w:rsid w:val="00ED13DE"/>
    <w:rsid w:val="00ED22BC"/>
    <w:rsid w:val="00ED562D"/>
    <w:rsid w:val="00EE13AB"/>
    <w:rsid w:val="00EF4B93"/>
    <w:rsid w:val="00F35060"/>
    <w:rsid w:val="00F35EC3"/>
    <w:rsid w:val="00F60CA8"/>
    <w:rsid w:val="00F736E6"/>
    <w:rsid w:val="00F847F1"/>
    <w:rsid w:val="00F96807"/>
    <w:rsid w:val="00FD32E2"/>
    <w:rsid w:val="00FD7DAB"/>
    <w:rsid w:val="00FE5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5CB782"/>
  <w15:docId w15:val="{BBE76D42-E5ED-4CD9-9BA0-DA00E18E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D25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5D25BC"/>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5BC"/>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5D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23_02_Vorlage_Downloads vom Korn</Template>
  <TotalTime>0</TotalTime>
  <Pages>2</Pages>
  <Words>586</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Witschi Anna</cp:lastModifiedBy>
  <cp:revision>4</cp:revision>
  <cp:lastPrinted>2016-08-15T09:07:00Z</cp:lastPrinted>
  <dcterms:created xsi:type="dcterms:W3CDTF">2023-09-18T06:45:00Z</dcterms:created>
  <dcterms:modified xsi:type="dcterms:W3CDTF">2023-09-26T06:58:00Z</dcterms:modified>
</cp:coreProperties>
</file>